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noProof/>
          <w:color w:val="09B812"/>
          <w:sz w:val="27"/>
          <w:szCs w:val="27"/>
          <w:lang w:eastAsia="ru-RU"/>
        </w:rPr>
        <w:drawing>
          <wp:inline distT="0" distB="0" distL="0" distR="0" wp14:anchorId="1CF0CA3D" wp14:editId="77E215A8">
            <wp:extent cx="6096000" cy="1390650"/>
            <wp:effectExtent l="0" t="0" r="0" b="0"/>
            <wp:docPr id="3" name="Рисунок 3" descr="https://dolphin32.dnepredu.com/uploads/editor/1775/474118/sitepage_391/images/noviy_dokument_microsoft_word_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lphin32.dnepredu.com/uploads/editor/1775/474118/sitepage_391/images/noviy_dokument_microsoft_word_6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23" w:rsidRPr="00D91B23" w:rsidRDefault="00D91B23" w:rsidP="00D91B23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 xml:space="preserve">І. </w:t>
      </w:r>
      <w:proofErr w:type="spellStart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Закони</w:t>
      </w:r>
      <w:proofErr w:type="spellEnd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освіти</w:t>
      </w:r>
      <w:proofErr w:type="spellEnd"/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72"/>
          <w:szCs w:val="72"/>
          <w:lang w:eastAsia="ru-RU"/>
        </w:rPr>
        <w:t xml:space="preserve">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72"/>
          <w:szCs w:val="72"/>
          <w:lang w:eastAsia="ru-RU"/>
        </w:rPr>
        <w:t>освіту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72"/>
          <w:szCs w:val="72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72"/>
          <w:szCs w:val="72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72"/>
          <w:szCs w:val="72"/>
          <w:lang w:eastAsia="ru-RU"/>
        </w:rPr>
        <w:instrText xml:space="preserve"> HYPERLINK "https://mon.gov.ua/ua/npa/pro-osvitu"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72"/>
          <w:szCs w:val="72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72"/>
          <w:szCs w:val="72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72"/>
          <w:szCs w:val="72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дошкільну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instrText xml:space="preserve"> HYPERLINK "https://mon.gov.ua/ua/npa/pro-doshkilnu-osvitu" </w:instrText>
      </w:r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охорону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дитинства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"https://mon.gov.ua/ua/npa/pro-okhoronu-ditinstva"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внесення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змін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до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деяких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законодавчих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актів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протидії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булінгу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(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цькуванню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)".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"https://zakon.rada.gov.ua/laws/show/2657-19"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Конвенція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про права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дитини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"https://zakon.rada.gov.ua/laws/show/995_021"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охорону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праці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"https://zakon.rada.gov.ua/laws/show/2694-12"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фізичну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культуру та спорт".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instrText xml:space="preserve"> HYPERLINK "https://zakon.rada.gov.ua/laws/show/3808-12?find=1&amp;text" \l "Text" </w:instrText>
      </w:r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організацію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трудових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відносин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умовах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воєнного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стану".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instrText xml:space="preserve"> HYPERLINK "https://zakon.rada.gov.ua/laws/show/2136-20" \l "Text" </w:instrText>
      </w:r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~~~ ПОСТАНОВИ ТА РОЗПОРЯДЖЕННЯ КАБІНЕТУ МІНІСТРІВ ~~~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Постанова №86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27.01.2021 р.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Положення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про заклад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"http://zakon.rada.gov.ua/laws/show/86-2021-%D0%BF"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Постанова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28.07.2021 р. 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внесення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змін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до постанови КМУ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10.04.2019р. №530.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"http://zakon.rada.gov.ua/laws/show/769-2021-%D0%BF"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Постанова КМУ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21.07.2021 р. № 765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внесення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змін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до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деяких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посанов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КМУ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навчання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осіб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з ООП".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"http://zakon.rada.gov.ua/laws/show/769-2021-%D0%BF"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Постанова КМУ №786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28.07.2021 р.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внесення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змін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до норм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харчування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у закладах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дитячих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закладах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оздоровлення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відпочинку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"http://zakon.rada.gov.ua/laws/show/786-2021-%D0%BF"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Постанова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10.04.2019р. №530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Порядку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діяльності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інклюзивних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груп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у закладах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"https://zakon.rada.gov.ua/laws/show/530-2019-%D0%BF"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lastRenderedPageBreak/>
        <w:t xml:space="preserve">Постанова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13.09.2017р №684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встановлення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Порядку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ведення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обліку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дітей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,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шкільного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віку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учнів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"https://zakon.rada.gov.ua/laws/show/684-2017-%D0%BF"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~~~ НАКАЗИ МІНІСТЕРСТВА ОСВІТИ ~~~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Наказ МОН №1633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19.12.2017р.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Примірного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переліку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ігрового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навчально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-дидактичного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обладнання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для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"https://imzo.gov.ua/2017/12/20/nakaz-mon-vid-19-12-2017-1633-pro-zatverdzhennya-prymirnoho-pereliku-ihrovoho-ta-navchalno-dydaktychnoho-obladnannya-dlya-zakladiv-doshkilnoji-osvity/"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Наказ МОН №536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17.05.2021 р.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форми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звітності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питань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діяльності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ЗДО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інструкції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їх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наповнення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"http://zakon.rada.gov.ua/laws/show/z0885-21"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Наказ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Державної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служби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якості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30.11.2020 року №01-11/71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Методичні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рекомендації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питань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формування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внутрішньої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системи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забеспечення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якості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в закладах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"http://sqe.gov.ua/law/nakaz-derzhavnoi-sluzhbi-yakosti-osviti-23/"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Наказ МОН №33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12.01.2021р.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Базового компонента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(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Державний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стандарт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) нова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редакція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"http://mon.gov.ua/storage/app/media/rizne/2021/12.01/Pro_novu_redaktsiyu%20Bazovoho%20komponenta%20doshkilnoyi%20osvity.pdf"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Наказ МОН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17.11.2021 №1236 "Про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Умов допуску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асистента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учня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(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дитини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) до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освітнього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процесу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для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виконання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його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функцій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вимог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до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нього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."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instrText xml:space="preserve"> HYPERLINK "http://zakon.rada.gov.ua/laws/show/z0073-22" \l "Text" </w:instrText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Наказ МОН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27.05.2014 №648 "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припинення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практики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створення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вимагання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дошкільних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,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загальноосвітніх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,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професійно-технічних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позашкільних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навчальних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документації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звітності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, не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передбаченої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законодавством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."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instrText xml:space="preserve"> HYPERLINK "https://zakon.rada.gov.ua/rada/show/v0648729-14" \l "Text" </w:instrText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B5F257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~~~ ЛИСТИ МІНІСТЕРСТВА ОСВІТИ ~~~</w:t>
      </w:r>
    </w:p>
    <w:p w:rsidR="00D91B23" w:rsidRPr="00D91B23" w:rsidRDefault="00D91B23" w:rsidP="00D91B23">
      <w:pPr>
        <w:shd w:val="clear" w:color="auto" w:fill="D3F2EC"/>
        <w:spacing w:after="0" w:line="240" w:lineRule="auto"/>
        <w:jc w:val="center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Лист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№1/8504 -22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окремих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питань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діяльності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у 2022-2023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н.р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.".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"http://mon.gov.ua/ua/npa/pro-okremi-pitannya-diyalnosti-zakladiv-doshkilnoyi-osviti-u-20222023-navchalnomu-roci"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Лист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№ 1/9-406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10.06.2021 р.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окремих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питань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діяльності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у 2021-2022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н.р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.".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"http://mon.gov.ua/ua/npa/shodo-okremih-pitan-diyalnosti-zakladiv-doshkilnoyi-osviti-u-20212022-navchalnomu-roci"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Лист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№ 1/9-404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09.08.2021 р.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переліки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навчальної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літератури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навчальних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програм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,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рекомендованих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для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використання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в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освітньому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процесі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у 2021/2022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н.р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.".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"http://osvita.mkrada.gov.ua/zahalna-serednia-osvita/41520/"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jc w:val="center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Лист МОН № 1/9 - 344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07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липня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2021 року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Планування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роботи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закладу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на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рік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"http://mon.gov.ua/ua/npa/planuvannya-roboti-zakladu-doshkilnoyi-osviti-na-rik"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jc w:val="both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Лист МОН № 1/9- 363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16.07.2021 р.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пріорітетні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напрями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роботи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психологічної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служби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системі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у 2021-2022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н.р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.".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"https://drive.google.com/file/d/1hDARKZGWwoPUNWezCcgQS0uGl7y_THl6/view"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jc w:val="both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Лист МОН №1/9-148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Методичні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рекомендації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до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оновленого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Базового компонента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"http://mon.gov.ua/storage/app/uploads/public/605/0be/86b/6050be86b4f68482865820.pdf"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jc w:val="center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Лист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30.07.2020 №1-9/411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діяльності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у 2020/2021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навчальному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році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"https://mon.gov.ua/ua/npa/shodo-organizaciyi-diyalnosti-zakladiv-doshkilnoyi-osviti-u-20202021-navchalnomu-roci"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Лист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22.05.2020 №1-9/269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відновлення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діяльності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"https://mon.gov.ua/ua/npa/shodo-vidnovlennya-diyalnosti-zakladiv-doshkilnoyi-osviti"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lastRenderedPageBreak/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Лист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12.12.2019 №1-9/766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комунікації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дітьми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віку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з родин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учасників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ООС/АТО,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внутрішньо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переміщених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осіб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взаємодії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їхніми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батьками".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"https://mon.gov.ua/ua/npa/shodo-komunikaciyi-z-ditmi-doshkilnogo-viku-z-rodin-uchasnikiv-oosato-vnutrishno-peremishenih-osib-ta-organizaciyi-vzayemodiyi-z-yihnimi-batkami"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Лист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12.12.2019 №1-9/765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медико-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педагогічного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контролю на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заняттях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фізкультури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в закладах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"https://mon.gov.ua/ua/npa/shodo-organizaciyi-mediko-pedagogichnogo-kontrolyu-na-zanyattyah-z-fizkulturi-v-zakladah-doshkilnoyi-osviti"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Лист МОН 1/9-406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10.08.2021 р.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діяльності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у 2021-2022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навчальному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році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"https://mon.gov.ua/ua/npa/shodo-okremih-pitan-diyalnosti-zakladiv-doshkilnoyi-osviti-u-20212022-navchalnomu-roci"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організацію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освітнього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процесу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в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закладі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час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воєнного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стану".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"https://mon.gov.ua/ua/news/sergij-shkarlet-rozpoviv-pro-organizaciyu-osvitnogo-procesu-u-zakladah-osviti"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                      Лист МОН № 1/11679-22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04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жовтня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2022 р. 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діяльності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закладів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захисту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законних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 xml:space="preserve"> прав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працівників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instrText xml:space="preserve"> HYPERLINK "https://mon.gov.ua/ua/npa/shodo-organizaciyi-diyalnosti-zakladiv-doshkilnoyi-osviti-ta-zahistu-zakonnih-prav-pracivnikiv"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48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  <w:t xml:space="preserve">                  ЛИСТ МОН № 1/3845-22 ВІД 02 КВІТНЯ 2022 Р. «ПРО РЕКОМЕНДАЦІЇ ДЛЯ </w:t>
      </w:r>
      <w:proofErr w:type="gramStart"/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  <w:t>ПРАЦІВНИКІВ  ЗАКЛАДІВ</w:t>
      </w:r>
      <w:proofErr w:type="gramEnd"/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  <w:t xml:space="preserve"> ДОШКІЛЬНОЇ ОСВІТИ НА ПЕРІОД ДІЇ ВОЄННОГО СТАНУ В УКРАЇНІ». </w:t>
      </w:r>
      <w:hyperlink r:id="rId5" w:history="1">
        <w:r w:rsidRPr="00D91B23">
          <w:rPr>
            <w:rFonts w:ascii="Times New Roman" w:eastAsia="Times New Roman" w:hAnsi="Times New Roman" w:cs="Times New Roman"/>
            <w:b/>
            <w:bCs/>
            <w:caps/>
            <w:color w:val="3A718F"/>
            <w:sz w:val="18"/>
            <w:szCs w:val="18"/>
            <w:lang w:eastAsia="ru-RU"/>
          </w:rPr>
          <w:t>ПЕРЕГЛЯНУТИ</w:t>
        </w:r>
      </w:hyperlink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48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  <w:t> </w:t>
      </w:r>
      <w:r w:rsidRPr="00D91B23">
        <w:rPr>
          <w:rFonts w:ascii="Times New Roman" w:eastAsia="Times New Roman" w:hAnsi="Times New Roman" w:cs="Times New Roman"/>
          <w:b/>
          <w:bCs/>
          <w:caps/>
          <w:color w:val="3A718F"/>
          <w:sz w:val="18"/>
          <w:szCs w:val="18"/>
          <w:lang w:eastAsia="ru-RU"/>
        </w:rPr>
        <w:t>                         ЛИСТ МОН № 1/3475-22 ВІД 17 БЕРЕЗНЯ 2022 Р. «ПРО ЗАРАХУВАННЯ ДО ЗАКЛАДІВ ДОШКІЛЬНОЇ ОСВІТИ ДІТЕЙ ІЗ ЧИСЛА ВНУТРІШНЬО ПЕРЕМІЩЕНИХ ОСІБ». </w:t>
      </w:r>
      <w:hyperlink r:id="rId6" w:history="1">
        <w:r w:rsidRPr="00D91B23">
          <w:rPr>
            <w:rFonts w:ascii="Times New Roman" w:eastAsia="Times New Roman" w:hAnsi="Times New Roman" w:cs="Times New Roman"/>
            <w:b/>
            <w:bCs/>
            <w:caps/>
            <w:color w:val="3A718F"/>
            <w:sz w:val="18"/>
            <w:szCs w:val="18"/>
            <w:lang w:eastAsia="ru-RU"/>
          </w:rPr>
          <w:t>ПЕРЕГЛЯНУТИ</w:t>
        </w:r>
      </w:hyperlink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27"/>
          <w:szCs w:val="27"/>
          <w:lang w:eastAsia="ru-RU"/>
        </w:rPr>
        <w:t>ЛИСТ МОН УКРАЇНИ ВІД 30.08.2021 Р. "ЩОДО ОРГАНІЗАЦІЇ НАВЧАННЯ ОСІБ З ООП У ЗАКЛАДАХ ЗАГАЛЬНОЇ СЕРЕДНЬОЇ ОСВІТИ У 2021/2022 НАВЧАЛЬНОМУ РОЦІ". </w:t>
      </w:r>
      <w:hyperlink r:id="rId7" w:history="1">
        <w:r w:rsidRPr="00D91B23">
          <w:rPr>
            <w:rFonts w:ascii="Times New Roman" w:eastAsia="Times New Roman" w:hAnsi="Times New Roman" w:cs="Times New Roman"/>
            <w:b/>
            <w:bCs/>
            <w:caps/>
            <w:color w:val="3A718F"/>
            <w:sz w:val="27"/>
            <w:szCs w:val="27"/>
            <w:lang w:eastAsia="ru-RU"/>
          </w:rPr>
          <w:t>ПЕРЕГЛЯНУТИ</w:t>
        </w:r>
      </w:hyperlink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aps/>
          <w:color w:val="6DB400"/>
          <w:sz w:val="18"/>
          <w:szCs w:val="18"/>
          <w:lang w:eastAsia="ru-RU"/>
        </w:rPr>
        <w:t>ЛИСТ ДСНС УКРАЇНИ ВІД 14.06.2022 № 03-1870/162-2 «ПРО ОРГАНІЗАЦІЮ УКРИТТЯ ПРАЦІВНИКІВ ТА ДІТЕЙ У ЗАКЛАДАХ ОСВІТИ»</w:t>
      </w:r>
      <w:r w:rsidRPr="00D91B23">
        <w:rPr>
          <w:rFonts w:ascii="Times New Roman" w:eastAsia="Times New Roman" w:hAnsi="Times New Roman" w:cs="Times New Roman"/>
          <w:b/>
          <w:bCs/>
          <w:caps/>
          <w:color w:val="0E57C6"/>
          <w:sz w:val="18"/>
          <w:szCs w:val="18"/>
          <w:lang w:eastAsia="ru-RU"/>
        </w:rPr>
        <w:t>. </w:t>
      </w:r>
      <w:hyperlink r:id="rId8" w:history="1">
        <w:r w:rsidRPr="00D91B23">
          <w:rPr>
            <w:rFonts w:ascii="Times New Roman" w:eastAsia="Times New Roman" w:hAnsi="Times New Roman" w:cs="Times New Roman"/>
            <w:b/>
            <w:bCs/>
            <w:caps/>
            <w:color w:val="0E57C6"/>
            <w:sz w:val="18"/>
            <w:szCs w:val="18"/>
            <w:lang w:eastAsia="ru-RU"/>
          </w:rPr>
          <w:t>ПЕРЕГЛЯТИ</w:t>
        </w:r>
      </w:hyperlink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  <w:t>ЛИСТ МОН № 1/3845-22 ВІД 02.04.2022Р. "ПРО РЕКОМЕНДАЦІЇ ДЛЯ ПРАЦІВНИКІВ ЗАКЛАДІВ ДОШКІЛЬНОЇ ОСВІТИ НА ПЕРІОД ДІЇ ВОЄННОГО СТАНУ В УКРАЇНІ". </w:t>
      </w:r>
      <w:hyperlink r:id="rId9" w:history="1">
        <w:r w:rsidRPr="00D91B23">
          <w:rPr>
            <w:rFonts w:ascii="Times New Roman" w:eastAsia="Times New Roman" w:hAnsi="Times New Roman" w:cs="Times New Roman"/>
            <w:b/>
            <w:bCs/>
            <w:caps/>
            <w:color w:val="3A718F"/>
            <w:sz w:val="18"/>
            <w:szCs w:val="18"/>
            <w:lang w:eastAsia="ru-RU"/>
          </w:rPr>
          <w:t>ПЕРЕГЛЯНУТИ</w:t>
        </w:r>
      </w:hyperlink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  <w:t>ЛИСТ МОН №№ 1/8504-</w:t>
      </w:r>
      <w:proofErr w:type="gramStart"/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  <w:t>22  ВІД</w:t>
      </w:r>
      <w:proofErr w:type="gramEnd"/>
      <w:r w:rsidRPr="00D91B23">
        <w:rPr>
          <w:rFonts w:ascii="Times New Roman" w:eastAsia="Times New Roman" w:hAnsi="Times New Roman" w:cs="Times New Roman"/>
          <w:b/>
          <w:bCs/>
          <w:caps/>
          <w:color w:val="6DB400"/>
          <w:sz w:val="18"/>
          <w:szCs w:val="18"/>
          <w:lang w:eastAsia="ru-RU"/>
        </w:rPr>
        <w:t xml:space="preserve"> 27.07.2022Р. "ПРО ОКРЕМІ ПИТАННЯ ДІЯЛЬНОСТІ ЗАКЛАДІВ ДОШКІЛЬНОЇ ОСВІТИ У 2022-2023 НАВЧАЛЬНОМУ РОЦІ ". </w:t>
      </w:r>
      <w:hyperlink r:id="rId10" w:history="1">
        <w:r w:rsidRPr="00D91B23">
          <w:rPr>
            <w:rFonts w:ascii="Times New Roman" w:eastAsia="Times New Roman" w:hAnsi="Times New Roman" w:cs="Times New Roman"/>
            <w:b/>
            <w:bCs/>
            <w:caps/>
            <w:color w:val="3A718F"/>
            <w:sz w:val="18"/>
            <w:szCs w:val="18"/>
            <w:lang w:eastAsia="ru-RU"/>
          </w:rPr>
          <w:t>ПЕРЕГЛЯНУТИ</w:t>
        </w:r>
      </w:hyperlink>
    </w:p>
    <w:p w:rsidR="00D91B23" w:rsidRPr="00D91B23" w:rsidRDefault="00D91B23" w:rsidP="00D91B23">
      <w:pPr>
        <w:shd w:val="clear" w:color="auto" w:fill="D3F2EC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aps/>
          <w:color w:val="09B812"/>
          <w:sz w:val="27"/>
          <w:szCs w:val="27"/>
          <w:lang w:eastAsia="ru-RU"/>
        </w:rPr>
        <w:lastRenderedPageBreak/>
        <w:t> </w:t>
      </w:r>
    </w:p>
    <w:p w:rsidR="00D91B23" w:rsidRPr="00D91B23" w:rsidRDefault="00D91B23" w:rsidP="00D91B23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 ~~~ ІНКЛЮЗІЯ ~~~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Лист МОН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 № 1/10258-22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 06.09.2022 р.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організацію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освітнього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процесу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дітей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особливими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освітніми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 xml:space="preserve"> у </w:t>
      </w:r>
      <w:proofErr w:type="gram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2022  -</w:t>
      </w:r>
      <w:proofErr w:type="gram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t>2023 н.р."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instrText xml:space="preserve"> HYPERLINK "https://zakon.rada.gov.ua/rada/show/v1025729-22"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Положення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індивідуальну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форму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навчання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в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загальноосвітніх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навчальних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gram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закладах .</w:t>
      </w:r>
      <w:proofErr w:type="gram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"https://zakon.rada.gov.ua/laws/show/z0184-16"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Щодо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введення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посад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вихователя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(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асистента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вчителя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).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"https://zakon.rada.gov.ua/rada/show/v-694736-12"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визначення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завдань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працівників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психологічної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служби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системи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в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умовах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інклюзивного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навчання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"https://zakon.rada.gov.ua/rada/show/v_9-1736-13"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Концепції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розвитку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інклюзивного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навчання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"https://mon.gov.ua/ua/npa/pro-zatverdzhennya-kontseptsii-rozvitku-inklyuzivnogo-navchannya"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Положення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інклюзивно-ресурсний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центр.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"https://zakon.rada.gov.ua/laws/show/545-2017-%D0%BF"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Державного стандарту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початкової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загальної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для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дітей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особливими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освітніми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потребами.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"https://zakon.rada.gov.ua/laws/show/607-2013-%D0%BF"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Порядку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інклюзивного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навчання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загальноосвітніх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навчальних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закладах.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"https://zakon.rada.gov.ua/laws/show/957-2021-%D0%BF"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Порядку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організації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інклюзивного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навчання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у закладах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"https://zakon.rada.gov.ua/laws/show/530-2019-%D0%BF"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організацію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психологічного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та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соціального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супроводу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в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t>умовах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t>інклюзивного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t>навчання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t>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instrText xml:space="preserve"> HYPERLINK "https://zakon.rada.gov.ua/rada/show/v0529736-12" \l "Text" </w:instrText>
      </w:r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визначення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рівня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підтримки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дітей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особливими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освітніми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потребами,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які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proofErr w:type="gram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здобувають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 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дошкільну</w:t>
      </w:r>
      <w:proofErr w:type="spellEnd"/>
      <w:proofErr w:type="gram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освіту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в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інклюзивних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групах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t>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instrText xml:space="preserve"> HYPERLINK "https://mon.gov.ua/ua/npa/pro-viznachennya-rivnya-pidtrimki-u-ditej-z-osoblivimi-osvitnimi-potrebami-yaki-zdobuvayut-doshkilnu-osvitu-v-inklyuzivnih-grupah" </w:instrText>
      </w:r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0E57C6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 ~~~ ОСВІТНЯ ДІЯЛЬНІСТЬ ПІД ЧАС КАРАНТИНУ ~~~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Постанова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Міністерства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охорони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здоров'я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№8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25.08. 2021 р.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протиепідемічних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заходів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у закладах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на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період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карантину 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зв'язку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поширенням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коронавірусної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хвороби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(COVID-19)".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"https://zakon.rada.gov.ua/rada/show/v0008488-21"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Постанова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Міністерства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охорони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здоров'я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№10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06.09.2021 року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затвердження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протиепідемічних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заходів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у </w:t>
      </w:r>
      <w:proofErr w:type="gram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закладах 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proofErr w:type="gram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на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період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lastRenderedPageBreak/>
        <w:t xml:space="preserve">карантину у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зв'язку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з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поширенням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коронавірусної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хвороби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(COVID-19)".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"https://zakon.rada.gov.ua/rada/show/v0010488-21"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Постанова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Кабінету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Міністрів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11.03.2020 №211 "Про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запобігання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поширенню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на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території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короновірусу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COVID-19".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"https://zakon.rada.gov.ua/laws/show/211-2020-%D0%BF" \l "Text"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Лист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Міністерства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і науки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11.03.2020 №1/9-154.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"https://mon.gov.ua/ua/npa/shodo-zaprovadzhennya-karantinu-dlya-usih-tipiv-zakladiv-osviti"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6DB400"/>
          <w:sz w:val="18"/>
          <w:szCs w:val="18"/>
          <w:lang w:eastAsia="ru-RU"/>
        </w:rPr>
      </w:pP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Інформаційне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повідомлення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Кабінету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Міністрів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України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t xml:space="preserve"> 11.03.2020р. </w:t>
      </w:r>
      <w:proofErr w:type="spellStart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instrText xml:space="preserve"> HYPERLINK "https://www.kmu.gov.ua/npas/pro-zapobigannya-poshim110320rennyu-na-teritoriyi-ukrayini-koronavirusu-covid-19" </w:instrText>
      </w:r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b/>
          <w:bCs/>
          <w:color w:val="6DB400"/>
          <w:sz w:val="27"/>
          <w:szCs w:val="27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CCE8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 xml:space="preserve">~~~ НАКАЗИ ДЕПАРТАМЕНТУ </w:t>
      </w:r>
      <w:bookmarkStart w:id="0" w:name="_GoBack"/>
      <w:bookmarkEnd w:id="0"/>
      <w:r w:rsidRPr="00D91B23">
        <w:rPr>
          <w:rFonts w:ascii="Times New Roman" w:eastAsia="Times New Roman" w:hAnsi="Times New Roman" w:cs="Times New Roman"/>
          <w:b/>
          <w:bCs/>
          <w:color w:val="3A718F"/>
          <w:sz w:val="27"/>
          <w:szCs w:val="27"/>
          <w:lang w:eastAsia="ru-RU"/>
        </w:rPr>
        <w:t>~~~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Наказ №62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02.05.2022р. "Про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забезпечення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психологічного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супроводу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учасників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освітнього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процесу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в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умовах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воєнного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стану".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instrText xml:space="preserve"> HYPERLINK "https://drive.google.com/file/d/15BR1jiHyYT1IUIWD6TIt00NDEoewJfJg/view?usp=share_link" </w:instrText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Наказ №39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28.02.2022р. "Про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організацію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освітнього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процесу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на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період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воєнного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стану".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instrText xml:space="preserve"> HYPERLINK "https://drive.google.com/file/d/1kj9cSmJB8A-HMRHHfWEbKgB2opPkIc-o/view?usp=share_link" </w:instrText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Наказ №55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01.04.2022р. "Про порядок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комплектування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груп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в закладах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proofErr w:type="gram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  у</w:t>
      </w:r>
      <w:proofErr w:type="gram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2022році".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instrText xml:space="preserve"> HYPERLINK "https://drive.google.com/file/d/1r8VpU8yssB17TiLa4eFC25lgLvFE3A7p/view?usp=share_link" </w:instrText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Наказ №7-аг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09.01.2023р. "Про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встановлення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у 2023році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розміру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плати за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харчування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дітей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у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комунальних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закладах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Кам'янської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міської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територіальної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громади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instrText xml:space="preserve"> HYPERLINK "https://drive.google.com/file/d/1gh8b89d3I79owoWsxoB8u8yJggSSgVa_/view?usp=share_link" </w:instrText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Наказ №2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02.01.2023р. "Про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внесення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змін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до наказу департаменту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від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30.03.2020 №56 "Про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продовження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карантину" (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зі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змінами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)".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instrText xml:space="preserve"> HYPERLINK "https://drive.google.com/file/d/1rl1rPQgUSdJkgWFEKvu2nnWtziVC7hpg/view?usp=share_link" </w:instrText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Наказ №48-аг від04.04.2022 "Про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забезпечення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дошкільної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освіти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міста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на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період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дії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воєнного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 xml:space="preserve"> стану в 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Україні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t>". </w:t>
      </w:r>
      <w:proofErr w:type="spellStart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begin"/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instrText xml:space="preserve"> HYPERLINK "https://drive.google.com/file/d/11HiO1EmFXpEx_htiIiWvRHM577OL0_c-/view?usp=share_link" </w:instrText>
      </w:r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separate"/>
      </w:r>
      <w:r w:rsidRPr="00D91B23">
        <w:rPr>
          <w:rFonts w:ascii="Times New Roman" w:eastAsia="Times New Roman" w:hAnsi="Times New Roman" w:cs="Times New Roman"/>
          <w:color w:val="3A718F"/>
          <w:sz w:val="18"/>
          <w:szCs w:val="18"/>
          <w:lang w:eastAsia="ru-RU"/>
        </w:rPr>
        <w:t>Переглянути</w:t>
      </w:r>
      <w:proofErr w:type="spellEnd"/>
      <w:r w:rsidRPr="00D91B23">
        <w:rPr>
          <w:rFonts w:ascii="Times New Roman" w:eastAsia="Times New Roman" w:hAnsi="Times New Roman" w:cs="Times New Roman"/>
          <w:color w:val="0E57C6"/>
          <w:sz w:val="18"/>
          <w:szCs w:val="18"/>
          <w:lang w:eastAsia="ru-RU"/>
        </w:rPr>
        <w:fldChar w:fldCharType="end"/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D91B23" w:rsidRPr="00D91B23" w:rsidRDefault="00D91B23" w:rsidP="00D91B23">
      <w:pPr>
        <w:shd w:val="clear" w:color="auto" w:fill="D3F2EC"/>
        <w:spacing w:after="0" w:line="240" w:lineRule="auto"/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</w:pPr>
      <w:r w:rsidRPr="00D91B23">
        <w:rPr>
          <w:rFonts w:ascii="Times New Roman" w:eastAsia="Times New Roman" w:hAnsi="Times New Roman" w:cs="Times New Roman"/>
          <w:color w:val="09B812"/>
          <w:sz w:val="27"/>
          <w:szCs w:val="27"/>
          <w:lang w:eastAsia="ru-RU"/>
        </w:rPr>
        <w:t> </w:t>
      </w:r>
    </w:p>
    <w:p w:rsidR="00FB6678" w:rsidRDefault="00FB6678"/>
    <w:sectPr w:rsidR="00FB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23"/>
    <w:rsid w:val="00D91B23"/>
    <w:rsid w:val="00F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4812-7FDB-492A-8CD7-95E2F43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07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25314456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24769432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809056226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5852506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016495989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69930884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57767103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76738083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25010994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520704666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11258206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507403492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10981501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46801339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12015015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819922561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9039597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4544343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21041504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0168107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591306129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992028289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153644598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2097362692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438991060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96508352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10114587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37311540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74853243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6877768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378747270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933971512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27698293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73801940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54298752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87438885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968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72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46342681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79738374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42488857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2682622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78021977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  <w:divsChild>
            <w:div w:id="1125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065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364672259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786004119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89446247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41597691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16393110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66882427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103437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7153041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39030595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98882139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922153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424914154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49784105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13228528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65588859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65768691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773167362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84558601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61868320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71869982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76980692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8716555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63205422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8363789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  <w:div w:id="422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112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0637916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300137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02513456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8221607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2997145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40699634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58446155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60040553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349336675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51033445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51260192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109232156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65926409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34906388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36787519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10599941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295407469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169443616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95606730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31699922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59732816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0245449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99974690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29632670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57708562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17869571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6950614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62210552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31625339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211334000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47259553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717657646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787381446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99518048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00705058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68023229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584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800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002587800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23786046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15711546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4950833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34964934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  <w:divsChild>
            <w:div w:id="468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36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49483656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2204855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6794751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51846632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63567795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12106999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9879369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40294839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72363066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09092883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21334757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4642233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399715186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99171386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0271579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3908361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27818682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513030601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72151341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75023287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94688623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637448809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14619784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9970398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  <w:div w:id="1071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42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42626674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825634826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2054084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18929746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47179658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64370543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4924303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040519916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647398172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53315201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56742203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04505960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13709447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56822510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83330182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32018717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285161035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35234306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75871925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7776162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264846229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017194486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40685277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1496930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340471486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151100846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51245762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02544518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79182866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7301607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05357296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729183760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34043036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11270262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431392870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97629588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846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16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77918202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43732213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52274227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84269820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06132000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  <w:divsChild>
            <w:div w:id="969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975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36490695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6228917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863443296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4821237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41393790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13459028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0369663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04857630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48724481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50604935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46835484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760872988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26564724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09178228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17322381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231232688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843767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87499886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04146976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18459329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42430559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71165669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69307365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81267342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.vobu.ua/doc/135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.gov.ua/ua/npa/shodo-organizaciyi-navchannya-osib-z-osoblivimi-osvitnimi-potrebami-u-zakladah-zagalnoyi-serednoyi-osviti-u-20212022-navchalnomu-ro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ua/npa/pro-zarahuvannya-do-zakladiv-doshkilnoyi-osviti-ditej-iz-chisla-vnutrishno-peremishenih-osi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.gov.ua/ua/npa/pro-rekomendaciyi-dlya-pracivnikiv-zakladiv-doshkilnoyi-osviti-na-period-diyi-voyennogo-stanu-v-ukrayini" TargetMode="External"/><Relationship Id="rId10" Type="http://schemas.openxmlformats.org/officeDocument/2006/relationships/hyperlink" Target="https://mon.gov.ua/ua/npa/pro-okremi-pitannya-diyalnosti-zakladiv-doshkilnoyi-osviti-u-20222023-navchalnomu-roc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on.gov.ua/ua/npa/pro-rekomendaciyi-dlya-pracivnikiv-zakladiv-doshkilnoyi-osviti-na-period-diyi-voyennogo-stanu-v-ukray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2023-03-22T17:27:00Z</dcterms:created>
  <dcterms:modified xsi:type="dcterms:W3CDTF">2023-03-22T17:31:00Z</dcterms:modified>
</cp:coreProperties>
</file>